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0074E4">
        <w:rPr>
          <w:rFonts w:ascii="Corbel" w:hAnsi="Corbel"/>
          <w:bCs/>
          <w:i/>
        </w:rPr>
        <w:t>UR</w:t>
      </w:r>
      <w:proofErr w:type="spellEnd"/>
      <w:r w:rsidRPr="000074E4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C2270E3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D9382A">
        <w:rPr>
          <w:rFonts w:ascii="Corbel" w:hAnsi="Corbel"/>
          <w:i/>
          <w:smallCaps/>
          <w:sz w:val="24"/>
          <w:szCs w:val="24"/>
        </w:rPr>
        <w:t>2019-2022</w:t>
      </w:r>
    </w:p>
    <w:p w14:paraId="2A94F79A" w14:textId="37D1CF9B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D9382A">
        <w:rPr>
          <w:rFonts w:ascii="Corbel" w:hAnsi="Corbel"/>
          <w:sz w:val="20"/>
          <w:szCs w:val="20"/>
        </w:rPr>
        <w:t>1</w:t>
      </w:r>
      <w:r w:rsidRPr="000074E4">
        <w:rPr>
          <w:rFonts w:ascii="Corbel" w:hAnsi="Corbel"/>
          <w:sz w:val="20"/>
          <w:szCs w:val="20"/>
        </w:rPr>
        <w:t>/202</w:t>
      </w:r>
      <w:r w:rsidR="00D9382A">
        <w:rPr>
          <w:rFonts w:ascii="Corbel" w:hAnsi="Corbel"/>
          <w:sz w:val="20"/>
          <w:szCs w:val="20"/>
        </w:rPr>
        <w:t>2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77777777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0074E4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0074E4" w:rsidRDefault="000074E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</w:t>
            </w:r>
            <w:proofErr w:type="spellStart"/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>UR</w:t>
            </w:r>
            <w:proofErr w:type="spellEnd"/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</w:t>
            </w:r>
            <w:proofErr w:type="spellStart"/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>UR</w:t>
            </w:r>
            <w:proofErr w:type="spellEnd"/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0074E4">
        <w:rPr>
          <w:rFonts w:ascii="Corbel" w:hAnsi="Corbel"/>
          <w:sz w:val="24"/>
          <w:szCs w:val="24"/>
        </w:rPr>
        <w:t>ECTS</w:t>
      </w:r>
      <w:proofErr w:type="spellEnd"/>
      <w:r w:rsidRPr="000074E4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0074E4" w:rsidRDefault="00007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0074E4" w:rsidRDefault="000074E4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3D28AE6F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</w:t>
      </w:r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0074E4" w:rsidRDefault="005A5D72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1326E0AE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D15A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15F46635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D15A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4AE182B2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D15A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</w:t>
            </w:r>
            <w:bookmarkStart w:id="0" w:name="_GoBack"/>
            <w:bookmarkEnd w:id="0"/>
            <w:r w:rsidR="00A05DA3" w:rsidRPr="00A05DA3">
              <w:rPr>
                <w:rFonts w:ascii="Corbel" w:hAnsi="Corbel"/>
                <w:sz w:val="24"/>
                <w:szCs w:val="24"/>
              </w:rPr>
              <w:t>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IP </w:t>
            </w:r>
            <w:proofErr w:type="spellStart"/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</w:t>
            </w:r>
            <w:proofErr w:type="spellEnd"/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portfolio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BCG; 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General Electric)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SWOT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/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TOWS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jako narzędzie analizy otoczenia organizacji i jej wnętrza oraz budowy opcji strategicznych podmiotu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Charakterystyka strategii rozwoju I.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Ansoffa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 xml:space="preserve">W realizacji zajęć podstawą będzie wykonywanie przykładów opartych na </w:t>
      </w:r>
      <w:proofErr w:type="spellStart"/>
      <w:r w:rsidRPr="002E171A">
        <w:rPr>
          <w:rFonts w:ascii="Corbel" w:hAnsi="Corbel"/>
          <w:b w:val="0"/>
          <w:smallCaps w:val="0"/>
        </w:rPr>
        <w:t>case</w:t>
      </w:r>
      <w:proofErr w:type="spellEnd"/>
      <w:r w:rsidRPr="002E171A">
        <w:rPr>
          <w:rFonts w:ascii="Corbel" w:hAnsi="Corbel"/>
          <w:b w:val="0"/>
          <w:smallCaps w:val="0"/>
        </w:rPr>
        <w:t xml:space="preserve"> </w:t>
      </w:r>
      <w:proofErr w:type="spellStart"/>
      <w:r w:rsidRPr="002E171A">
        <w:rPr>
          <w:rFonts w:ascii="Corbel" w:hAnsi="Corbel"/>
          <w:b w:val="0"/>
          <w:smallCaps w:val="0"/>
        </w:rPr>
        <w:t>study</w:t>
      </w:r>
      <w:proofErr w:type="spellEnd"/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77777777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egzamin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074E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074E4">
        <w:rPr>
          <w:rFonts w:ascii="Corbel" w:hAnsi="Corbel"/>
          <w:b/>
          <w:sz w:val="24"/>
          <w:szCs w:val="24"/>
        </w:rPr>
        <w:t xml:space="preserve">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074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4E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77777777" w:rsidR="00C61DC5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074E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0074E4" w:rsidRDefault="00F11C7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074E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0074E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 xml:space="preserve">Franciszek Krawiec. Warszawa: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</w:rPr>
              <w:t>Difin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</w:rPr>
              <w:t>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>Wierzbinski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Humanities and Social Sciences, HSS, vol. XXIII, 25 (1/2018),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wyd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Rzeszowskiej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tegie biznesowe / Paul M. </w:t>
            </w:r>
            <w:proofErr w:type="spellStart"/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Elkin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; [przeł. Joanna Borowska]. Wyd. 2. Warszawa: </w:t>
            </w:r>
            <w:proofErr w:type="spellStart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WoltersKluwer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6ACBD" w14:textId="77777777" w:rsidR="00BB505D" w:rsidRDefault="00BB505D" w:rsidP="00C16ABF">
      <w:pPr>
        <w:spacing w:after="0" w:line="240" w:lineRule="auto"/>
      </w:pPr>
      <w:r>
        <w:separator/>
      </w:r>
    </w:p>
  </w:endnote>
  <w:endnote w:type="continuationSeparator" w:id="0">
    <w:p w14:paraId="2639F782" w14:textId="77777777" w:rsidR="00BB505D" w:rsidRDefault="00BB50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7DB6" w14:textId="77777777" w:rsidR="00BB505D" w:rsidRDefault="00BB505D" w:rsidP="00C16ABF">
      <w:pPr>
        <w:spacing w:after="0" w:line="240" w:lineRule="auto"/>
      </w:pPr>
      <w:r>
        <w:separator/>
      </w:r>
    </w:p>
  </w:footnote>
  <w:footnote w:type="continuationSeparator" w:id="0">
    <w:p w14:paraId="1AF53302" w14:textId="77777777" w:rsidR="00BB505D" w:rsidRDefault="00BB505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D15AF"/>
    <w:rsid w:val="005E089A"/>
    <w:rsid w:val="005E6E85"/>
    <w:rsid w:val="005F31D2"/>
    <w:rsid w:val="005F60A9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2420"/>
    <w:rsid w:val="00BB505D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74119"/>
    <w:rsid w:val="00D8075B"/>
    <w:rsid w:val="00D8678B"/>
    <w:rsid w:val="00D9382A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3E645-173D-4994-B8CE-00FB181E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EB5BF-8A65-4A7A-B6E5-CDFAA587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1064</Words>
  <Characters>6384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15</cp:revision>
  <cp:lastPrinted>2017-04-27T18:28:00Z</cp:lastPrinted>
  <dcterms:created xsi:type="dcterms:W3CDTF">2020-12-03T06:44:00Z</dcterms:created>
  <dcterms:modified xsi:type="dcterms:W3CDTF">2021-01-04T12:11:00Z</dcterms:modified>
</cp:coreProperties>
</file>